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C56126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1F62B064" w:rsidR="00B53A27" w:rsidRPr="00936D55" w:rsidRDefault="00C56126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Útiles Escolares</w:t>
            </w:r>
          </w:p>
        </w:tc>
      </w:tr>
      <w:tr w:rsidR="00C56126" w:rsidRPr="00936D55" w14:paraId="77CED2D0" w14:textId="77777777" w:rsidTr="00C56126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06B083D" w14:textId="216B7FFA" w:rsidR="00C56126" w:rsidRPr="00BD0258" w:rsidRDefault="00C56126" w:rsidP="00C56126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2259E1A5" w:rsidR="00C56126" w:rsidRPr="00936D55" w:rsidRDefault="00C56126" w:rsidP="00C56126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t>Secretaría de Educación Pública y</w:t>
            </w:r>
            <w:r w:rsidRPr="00451D58">
              <w:t xml:space="preserve"> Cultura</w:t>
            </w:r>
          </w:p>
        </w:tc>
      </w:tr>
      <w:tr w:rsidR="00C56126" w:rsidRPr="00936D55" w14:paraId="0D97458B" w14:textId="77777777" w:rsidTr="00C56126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547A5FCF" w14:textId="4C1B72BC" w:rsidR="00C56126" w:rsidRPr="00BD0258" w:rsidRDefault="00C56126" w:rsidP="00C56126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3208E266" w:rsidR="00C56126" w:rsidRPr="00936D55" w:rsidRDefault="00C56126" w:rsidP="00C56126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C1A8E">
              <w:t>Subsecretaría de Educación Básica</w:t>
            </w:r>
          </w:p>
        </w:tc>
      </w:tr>
      <w:tr w:rsidR="00C56126" w:rsidRPr="00936D55" w14:paraId="5D32DA8A" w14:textId="77777777" w:rsidTr="00C56126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F53B0F2" w14:textId="2331D947" w:rsidR="00C56126" w:rsidRPr="00BD0258" w:rsidRDefault="00C56126" w:rsidP="00C56126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261D7F7D" w:rsidR="00C56126" w:rsidRPr="00936D55" w:rsidRDefault="00C56126" w:rsidP="00C56126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Específica de Desempeño</w:t>
            </w:r>
          </w:p>
        </w:tc>
      </w:tr>
      <w:tr w:rsidR="00C56126" w:rsidRPr="00936D55" w14:paraId="5AC1B1FE" w14:textId="77777777" w:rsidTr="00C56126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2F6C118" w14:textId="4049FF70" w:rsidR="00C56126" w:rsidRPr="00BD0258" w:rsidRDefault="00C56126" w:rsidP="00C56126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7CF92F57" w:rsidR="00C56126" w:rsidRPr="00936D55" w:rsidRDefault="00C56126" w:rsidP="00C56126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1"/>
        <w:gridCol w:w="2239"/>
        <w:gridCol w:w="2739"/>
        <w:gridCol w:w="2305"/>
      </w:tblGrid>
      <w:tr w:rsidR="00BD0258" w:rsidRPr="00BD0258" w14:paraId="144EB42F" w14:textId="77777777" w:rsidTr="00BC577E">
        <w:trPr>
          <w:trHeight w:val="886"/>
          <w:tblHeader/>
        </w:trPr>
        <w:tc>
          <w:tcPr>
            <w:tcW w:w="194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39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39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5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BC577E" w:rsidRPr="00936D55" w14:paraId="3F02C46D" w14:textId="77777777" w:rsidTr="00BC577E">
        <w:tc>
          <w:tcPr>
            <w:tcW w:w="1941" w:type="dxa"/>
            <w:vAlign w:val="center"/>
          </w:tcPr>
          <w:p w14:paraId="70425297" w14:textId="27D32131" w:rsidR="00BC577E" w:rsidRPr="00936D55" w:rsidRDefault="00BC577E" w:rsidP="00BC577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BC577E" w:rsidRPr="00D02A3D" w:rsidRDefault="00BC577E" w:rsidP="00BC577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39" w:type="dxa"/>
            <w:vAlign w:val="center"/>
          </w:tcPr>
          <w:p w14:paraId="36CFBCCD" w14:textId="2232AD6A" w:rsidR="00BC577E" w:rsidRPr="00936D55" w:rsidRDefault="00BC577E" w:rsidP="00BC577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126">
              <w:rPr>
                <w:rFonts w:asciiTheme="minorHAnsi" w:hAnsiTheme="minorHAnsi" w:cstheme="minorHAnsi"/>
                <w:sz w:val="20"/>
                <w:szCs w:val="20"/>
              </w:rPr>
              <w:t>No se cuenta con una evaluación de satisfacción del beneficiario que permita conocer qué tanto se solventa la necesidad del alumno o si cumple con la calidad requerida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5A8AE607" w14:textId="4EB8A8BD" w:rsidR="00BC577E" w:rsidRPr="00BC577E" w:rsidRDefault="00BC577E" w:rsidP="00BC577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Pr="00BC577E">
              <w:rPr>
                <w:rFonts w:asciiTheme="minorHAnsi" w:hAnsiTheme="minorHAnsi" w:cstheme="minorHAnsi"/>
                <w:sz w:val="20"/>
                <w:szCs w:val="20"/>
              </w:rPr>
              <w:t>e diseñará una evaluación de satisfacción del beneficiario.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DA7876B" w14:textId="06EBC7E0" w:rsidR="00BC577E" w:rsidRPr="00BC577E" w:rsidRDefault="00463295" w:rsidP="0035779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3295">
              <w:rPr>
                <w:rFonts w:asciiTheme="minorHAnsi" w:hAnsiTheme="minorHAnsi" w:cstheme="minorHAnsi"/>
                <w:sz w:val="20"/>
                <w:szCs w:val="20"/>
              </w:rPr>
              <w:t>Implementar un mecanismo para aplicar la evaluación de manera eficiente y económica, que arroje resultados para mejorar los productos entregados.</w:t>
            </w:r>
          </w:p>
        </w:tc>
      </w:tr>
      <w:tr w:rsidR="00BC577E" w:rsidRPr="00936D55" w14:paraId="4D3DAD0C" w14:textId="77777777" w:rsidTr="00BC577E">
        <w:tc>
          <w:tcPr>
            <w:tcW w:w="1941" w:type="dxa"/>
            <w:vAlign w:val="center"/>
          </w:tcPr>
          <w:p w14:paraId="6EBB4888" w14:textId="77777777" w:rsidR="00BC577E" w:rsidRPr="00936D55" w:rsidRDefault="00BC577E" w:rsidP="00BC577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BC577E" w:rsidRPr="00D02A3D" w:rsidRDefault="00BC577E" w:rsidP="00BC577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39" w:type="dxa"/>
            <w:vAlign w:val="center"/>
          </w:tcPr>
          <w:p w14:paraId="07DCA505" w14:textId="101DD82B" w:rsidR="00BC577E" w:rsidRPr="00936D55" w:rsidRDefault="00BC577E" w:rsidP="00BC577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126">
              <w:rPr>
                <w:rFonts w:asciiTheme="minorHAnsi" w:hAnsiTheme="minorHAnsi" w:cstheme="minorHAnsi"/>
                <w:sz w:val="20"/>
                <w:szCs w:val="20"/>
              </w:rPr>
              <w:t>Debido a que la entrega se realiza solo una vez por ciclo escolar, el material es insuficiente para todo el periodo lectivo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36B3706E" w14:textId="5593431E" w:rsidR="00BC577E" w:rsidRPr="00D05CDC" w:rsidRDefault="009C7789" w:rsidP="009C778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BC577E">
              <w:rPr>
                <w:rFonts w:asciiTheme="minorHAnsi" w:hAnsiTheme="minorHAnsi" w:cstheme="minorHAnsi"/>
                <w:sz w:val="20"/>
                <w:szCs w:val="20"/>
              </w:rPr>
              <w:t>e gestionarán  solicitudes para obtener incremento del presupuesto asignado y modificación para la provisión de materiales didácticos.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CED0DF8" w14:textId="7040EFD7" w:rsidR="00BC577E" w:rsidRPr="00D05CDC" w:rsidRDefault="00BC577E" w:rsidP="00BC577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126">
              <w:rPr>
                <w:rFonts w:asciiTheme="minorHAnsi" w:hAnsiTheme="minorHAnsi" w:cstheme="minorHAnsi"/>
                <w:sz w:val="20"/>
                <w:szCs w:val="20"/>
              </w:rPr>
              <w:t>Contar con una remesa trimestral o semestral del material con aquellos contenidos más utilizados, según el grado del nivel escolar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C577E" w:rsidRPr="00936D55" w14:paraId="6202F808" w14:textId="77777777" w:rsidTr="00BC577E">
        <w:tc>
          <w:tcPr>
            <w:tcW w:w="1941" w:type="dxa"/>
            <w:vAlign w:val="center"/>
          </w:tcPr>
          <w:p w14:paraId="2FCCAB4C" w14:textId="77777777" w:rsidR="00BC577E" w:rsidRPr="00936D55" w:rsidRDefault="00BC577E" w:rsidP="00BC577E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C577E" w:rsidRPr="00D02A3D" w:rsidRDefault="00BC577E" w:rsidP="00BC577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14:paraId="4C3DA5D5" w14:textId="7DBCCE99" w:rsidR="00BC577E" w:rsidRPr="00861D0A" w:rsidRDefault="00BC577E" w:rsidP="00BC577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56126">
              <w:rPr>
                <w:rFonts w:asciiTheme="minorHAnsi" w:hAnsiTheme="minorHAnsi" w:cstheme="minorHAnsi"/>
                <w:sz w:val="20"/>
                <w:szCs w:val="20"/>
              </w:rPr>
              <w:t>Implementarse talleres de capacitación continua y personalizada, sobre la Metodología del Marco Lógico, a los coordinadores y operativos de los programas presupuestarios, con el objetivo de que se encuentren aptos en el dominio de las herramientas del Presupuesto basado en Resultados y, a la vez, sean más conscientes de su utilidad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39" w:type="dxa"/>
            <w:shd w:val="clear" w:color="auto" w:fill="auto"/>
            <w:vAlign w:val="center"/>
          </w:tcPr>
          <w:p w14:paraId="740FC487" w14:textId="5ED9FF9C" w:rsidR="00BC577E" w:rsidRPr="00D05CDC" w:rsidRDefault="009C7789" w:rsidP="009C7789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factible, s</w:t>
            </w:r>
            <w:r w:rsidR="00463295" w:rsidRPr="00463295">
              <w:rPr>
                <w:rFonts w:asciiTheme="minorHAnsi" w:hAnsiTheme="minorHAnsi" w:cstheme="minorHAnsi"/>
                <w:sz w:val="20"/>
                <w:szCs w:val="20"/>
              </w:rPr>
              <w:t>e gestionará que se brinden talleres y/o capacitaciones a los coordinadores y personal operativo en materia de programas presupuestarios y la implementación de la Metodología del Marco Lógico.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BF35B51" w14:textId="16C467A8" w:rsidR="00BC577E" w:rsidRPr="00D05CDC" w:rsidRDefault="00463295" w:rsidP="0046329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Llevar a cabo c</w:t>
            </w:r>
            <w:r w:rsidR="00BC577E" w:rsidRPr="00C56126">
              <w:rPr>
                <w:rFonts w:asciiTheme="minorHAnsi" w:hAnsiTheme="minorHAnsi" w:cstheme="minorHAnsi"/>
                <w:sz w:val="20"/>
                <w:szCs w:val="20"/>
              </w:rPr>
              <w:t>apacita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ciones</w:t>
            </w:r>
            <w:r w:rsidR="00BC577E" w:rsidRPr="00C56126">
              <w:rPr>
                <w:rFonts w:asciiTheme="minorHAnsi" w:hAnsiTheme="minorHAnsi" w:cstheme="minorHAnsi"/>
                <w:sz w:val="20"/>
                <w:szCs w:val="20"/>
              </w:rPr>
              <w:t xml:space="preserve"> a los coordinadores 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personal </w:t>
            </w:r>
            <w:r w:rsidR="00BC577E" w:rsidRPr="00C56126">
              <w:rPr>
                <w:rFonts w:asciiTheme="minorHAnsi" w:hAnsiTheme="minorHAnsi" w:cstheme="minorHAnsi"/>
                <w:sz w:val="20"/>
                <w:szCs w:val="20"/>
              </w:rPr>
              <w:t xml:space="preserve">operativo de los programas presupuestarios sobre Presupuesto basado en Resultados y Sistema de Evaluación del Desempeño (PbR-SED),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así como la implementación de la </w:t>
            </w:r>
            <w:r w:rsidR="00BC577E" w:rsidRPr="00C56126">
              <w:rPr>
                <w:rFonts w:asciiTheme="minorHAnsi" w:hAnsiTheme="minorHAnsi" w:cstheme="minorHAnsi"/>
                <w:sz w:val="20"/>
                <w:szCs w:val="20"/>
              </w:rPr>
              <w:t>Meto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dología del Marco Lógico (MML).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33697E9F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</w:t>
      </w:r>
      <w:r w:rsidR="00C56126">
        <w:rPr>
          <w:rFonts w:asciiTheme="minorHAnsi" w:hAnsiTheme="minorHAnsi" w:cstheme="minorHAnsi"/>
          <w:sz w:val="20"/>
          <w:szCs w:val="24"/>
        </w:rPr>
        <w:t>Específica de 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7B3DFC73" w:rsidR="00B875B8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>Para el ejercicio fiscal 2022, el programa Útiles Escolares contaba con una población objetivo de 509,807 alumnos, logrando atender a 418,514 alumnos en alrededor de los 18 municipios del Estado de Sinaloa, lo que representa a un 82%, asimismo, se distribuyeron paquetes de útiles escolares. Además, egresaron un 107% (518,981 alumnos) de 95% (484,317 alumnos) de la meta anual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93F860D" w14:textId="77777777" w:rsidR="0076629B" w:rsidRPr="0076629B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 xml:space="preserve">Es un programa que cuenta con el apoyo de una red de Centros de canje, establecidos por los proveedores certificados, lo cual permite llegar a mayor número de zonas y regiones apartadas. </w:t>
      </w:r>
    </w:p>
    <w:p w14:paraId="750680C8" w14:textId="77777777" w:rsidR="0076629B" w:rsidRPr="0076629B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 xml:space="preserve"> El producto entregado es un bien imperecedero.</w:t>
      </w:r>
    </w:p>
    <w:p w14:paraId="15876442" w14:textId="77777777" w:rsidR="0076629B" w:rsidRPr="0076629B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>Se protegen los datos de los alumnos, conforme a la Ley de Los Derechos de Niñas, Niños y Adolescentes del Estado de Sinaloa y la Ley Federal de Protección de Datos Personales en posesión de los Particulares.</w:t>
      </w:r>
    </w:p>
    <w:p w14:paraId="061DE52A" w14:textId="77777777" w:rsidR="0076629B" w:rsidRPr="0076629B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>Con la disposición de materiales didácticos, los educandos se encuentran en condiciones de realizar las tareas escolares conducentes a su desarrollo cognitivo, en el proceso de aprendizaje, al menos al inicio del ciclo escolar.</w:t>
      </w:r>
    </w:p>
    <w:p w14:paraId="43ED1DAD" w14:textId="77777777" w:rsidR="0076629B" w:rsidRPr="0076629B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>De algún modo, se coadyuva a reducir las diferencias sociales, al contar con la misma calidad y tipo de material entre el alumnado.</w:t>
      </w:r>
    </w:p>
    <w:p w14:paraId="140AAFA2" w14:textId="72D6B282" w:rsidR="0076629B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>Contar con el apoyo de las figuras académicas para asegurar que los materiales sean entregados en las zonas de alta y muy alta marginalidad y que reciban un manejo adecuado, de parte del beneficiario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2F5E9304" w14:textId="77777777" w:rsidR="0076629B" w:rsidRPr="0076629B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>No se cuenta con una evaluación de satisfacción del beneficiario que permita conocer qué tanto se solventa la necesidad del alumno o si cumple con la calidad requerida.</w:t>
      </w:r>
    </w:p>
    <w:p w14:paraId="5A3ADE7D" w14:textId="77777777" w:rsidR="0076629B" w:rsidRPr="0076629B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>Los paquetes de útiles escolares son de apoyo temporal, puesto que la entrega se realiza al inicio del ciclo escolar, con un material básico en cuanto a tipo y cantidad de sus componentes, los cuales difícilmente duran para todo el ciclo escolar, especialmente los cuadernos, colores, lápices, borrador.</w:t>
      </w:r>
    </w:p>
    <w:p w14:paraId="1F76452E" w14:textId="77777777" w:rsidR="0076629B" w:rsidRPr="0076629B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>La información de algunas metas de la MIR se establece con datos esperados, ya que al momento de diseñarla aún no se dispone de información estadística oficializada; incluso, ni para los primeros avances de metas.  Esta situación prevalece debido a que el año fiscal contiene semestres de dos ciclos escolares distintos (uno de fin y otro de inicio). Los centros escolares rinden información hasta el fin del ciclo a través del cuestionario 911 y, posteriormente, se requiere un tiempo para procesar y generar los indicadores, por lo cual se cuenta con información desfasada, sobre todo a nivel Fin y Propósito.</w:t>
      </w:r>
    </w:p>
    <w:p w14:paraId="1748B6C0" w14:textId="77777777" w:rsidR="0076629B" w:rsidRPr="0076629B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>Al mantenerse el mismo monto del recurso económico durante varios ejercicios fiscales consecutivos, se ha requerido variar la cantidad y calidad del contenido de los materiales que integran el paquete de útiles escolares, a fin de compensar el incremento del costo en los insumos; con ello, la reducción de satisfacción del beneficiario y, por ende, el debilitamiento en la motivación para obtener el beneficio.</w:t>
      </w:r>
    </w:p>
    <w:p w14:paraId="318B1FBC" w14:textId="7CA2DC05" w:rsidR="0076629B" w:rsidRPr="00ED12C1" w:rsidRDefault="0076629B" w:rsidP="0076629B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76629B">
        <w:rPr>
          <w:rFonts w:asciiTheme="minorHAnsi" w:hAnsiTheme="minorHAnsi" w:cstheme="minorHAnsi"/>
          <w:sz w:val="20"/>
          <w:szCs w:val="20"/>
        </w:rPr>
        <w:t>No se puede garantizar el buen uso del material, ni el empleo exclusivo en espacios escolares o tareas afines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lastRenderedPageBreak/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BC577E" w:rsidRDefault="00BC577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BC577E" w:rsidRDefault="00BC577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51C6770C" w:rsidR="00BC577E" w:rsidRPr="00D05CDC" w:rsidRDefault="00BC577E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357799">
          <w:rPr>
            <w:b/>
            <w:noProof/>
          </w:rPr>
          <w:t>3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539A26C4" w:rsidR="00BC577E" w:rsidRPr="00D05CDC" w:rsidRDefault="00BC577E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357799" w:rsidRPr="00357799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BC577E" w:rsidRDefault="00BC577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BC577E" w:rsidRDefault="00BC577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BC577E" w:rsidRPr="0076629B" w:rsidRDefault="00BC577E" w:rsidP="00B53A27">
    <w:pPr>
      <w:ind w:left="3828"/>
      <w:jc w:val="right"/>
      <w:rPr>
        <w:rFonts w:ascii="Medium" w:hAnsi="Medium" w:cs="Arial"/>
        <w:b/>
        <w:color w:val="595959" w:themeColor="text1" w:themeTint="A6"/>
        <w:sz w:val="26"/>
        <w:szCs w:val="26"/>
      </w:rPr>
    </w:pPr>
    <w:r w:rsidRPr="0076629B">
      <w:rPr>
        <w:rFonts w:ascii="Medium" w:hAnsi="Medium" w:cs="Arial"/>
        <w:b/>
        <w:noProof/>
        <w:color w:val="595959" w:themeColor="text1" w:themeTint="A6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629B">
      <w:rPr>
        <w:rFonts w:ascii="Medium" w:hAnsi="Medium" w:cs="Arial"/>
        <w:b/>
        <w:color w:val="595959" w:themeColor="text1" w:themeTint="A6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BC577E" w:rsidRPr="00075974" w:rsidRDefault="00BC577E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C5D2A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799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63295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6629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632B9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C7789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26F4"/>
    <w:rsid w:val="00BA4A59"/>
    <w:rsid w:val="00BA5D2B"/>
    <w:rsid w:val="00BB05A3"/>
    <w:rsid w:val="00BB0885"/>
    <w:rsid w:val="00BB130C"/>
    <w:rsid w:val="00BC2055"/>
    <w:rsid w:val="00BC2B7A"/>
    <w:rsid w:val="00BC577E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56126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1875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11ED-96B5-4D20-9A95-B454416F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867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13</cp:revision>
  <cp:lastPrinted>2021-10-18T17:24:00Z</cp:lastPrinted>
  <dcterms:created xsi:type="dcterms:W3CDTF">2022-12-15T17:02:00Z</dcterms:created>
  <dcterms:modified xsi:type="dcterms:W3CDTF">2023-09-28T15:12:00Z</dcterms:modified>
</cp:coreProperties>
</file>